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філе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</w:rPr>
        <w:t xml:space="preserve"> кур</w:t>
      </w:r>
      <w:proofErr w:type="spellStart"/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яче</w:t>
      </w:r>
      <w:proofErr w:type="spellEnd"/>
      <w:r w:rsidR="001053E6" w:rsidRPr="0010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53E6" w:rsidRPr="001053E6">
        <w:rPr>
          <w:rFonts w:ascii="Times New Roman" w:eastAsia="Times New Roman" w:hAnsi="Times New Roman" w:cs="Times New Roman"/>
          <w:sz w:val="28"/>
          <w:szCs w:val="28"/>
        </w:rPr>
        <w:t>охолоджене</w:t>
      </w:r>
      <w:proofErr w:type="spellEnd"/>
      <w:r w:rsidR="001053E6" w:rsidRPr="00105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15112130-6 – Курятина</w:t>
      </w:r>
    </w:p>
    <w:p w:rsidR="001053E6" w:rsidRPr="001053E6" w:rsidRDefault="00146675" w:rsidP="00105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1053E6" w:rsidRPr="001053E6">
        <w:rPr>
          <w:rFonts w:ascii="Times New Roman" w:eastAsia="Calibri" w:hAnsi="Times New Roman" w:cs="Times New Roman"/>
          <w:sz w:val="28"/>
          <w:szCs w:val="28"/>
        </w:rPr>
        <w:t>чверть</w:t>
      </w:r>
      <w:proofErr w:type="spellEnd"/>
      <w:r w:rsidR="001053E6" w:rsidRPr="0010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3E6"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задня куряча охолоджена</w:t>
      </w:r>
      <w:r w:rsidR="001053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53E6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15112130-6 – Курятина</w:t>
      </w:r>
    </w:p>
    <w:p w:rsidR="001053E6" w:rsidRPr="001053E6" w:rsidRDefault="001053E6" w:rsidP="001053E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стегно</w:t>
      </w:r>
      <w:r w:rsidRPr="001053E6">
        <w:rPr>
          <w:rFonts w:ascii="Times New Roman" w:eastAsia="Calibri" w:hAnsi="Times New Roman" w:cs="Times New Roman"/>
          <w:sz w:val="28"/>
          <w:szCs w:val="28"/>
        </w:rPr>
        <w:t xml:space="preserve"> кур</w:t>
      </w:r>
      <w:proofErr w:type="spellStart"/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яче</w:t>
      </w:r>
      <w:proofErr w:type="spellEnd"/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охолоджене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15112130-6 – Курятина</w:t>
      </w:r>
    </w:p>
    <w:p w:rsidR="001053E6" w:rsidRPr="001053E6" w:rsidRDefault="001053E6" w:rsidP="00105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свинина охолоджена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15113000-3 – Свинина</w:t>
      </w:r>
    </w:p>
    <w:p w:rsidR="001053E6" w:rsidRPr="001053E6" w:rsidRDefault="001053E6" w:rsidP="00105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яловичина охолоджена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="003B2AF0" w:rsidRPr="003B2AF0">
        <w:rPr>
          <w:rFonts w:ascii="Times New Roman" w:eastAsia="Times New Roman" w:hAnsi="Times New Roman" w:cs="Times New Roman"/>
          <w:sz w:val="28"/>
          <w:szCs w:val="28"/>
          <w:lang w:val="uk-UA"/>
        </w:rPr>
        <w:t>15111100-0 – Яловичина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382FF7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</w:t>
        </w:r>
        <w:r w:rsidR="00274B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74B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07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74B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26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274B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5328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a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у попередньому </w:t>
      </w:r>
      <w:r w:rsidR="00274BDC">
        <w:rPr>
          <w:rFonts w:ascii="Times New Roman" w:hAnsi="Times New Roman" w:cs="Times New Roman"/>
          <w:sz w:val="28"/>
          <w:szCs w:val="28"/>
          <w:lang w:val="uk-UA"/>
        </w:rPr>
        <w:t>періоді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274BDC" w:rsidRPr="00274BDC" w:rsidRDefault="00274BDC" w:rsidP="00274BD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B6D7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4BDC" w:rsidRPr="00274BDC" w:rsidRDefault="008F7E38" w:rsidP="00274BDC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="00274BDC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Очікувана вартість передбачена кошторисом та річним планом закупівель на 2022 рік, </w:t>
      </w:r>
      <w:proofErr w:type="spellStart"/>
      <w:r w:rsidR="00274BDC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="00274BDC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274BDC" w:rsidRPr="0027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3DA1" w:rsidRDefault="008F7E38" w:rsidP="00274BDC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Очікувана вартість предмета закупівлі: </w:t>
      </w:r>
      <w:r w:rsidR="003B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4</w:t>
      </w:r>
      <w:r w:rsid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="003B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B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п’ятдесят сім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274BDC" w:rsidRPr="00274BDC" w:rsidRDefault="00274BDC" w:rsidP="00274BD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Розрахунок очікуваної вартості предмету закупівлі з урахуванням роз’яснення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середньоринкових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продукти харчування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актуальних на момент моніторингу. Замовником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здійсювався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Мінфіну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, проводились ринкові консультації</w:t>
      </w:r>
      <w:r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4BDC" w:rsidRPr="0051617C" w:rsidRDefault="00274BDC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2B6D72" w:rsidRPr="007E36ED" w:rsidRDefault="002B6D72" w:rsidP="002B6D72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2B6D72" w:rsidRPr="007E36ED" w:rsidRDefault="002B6D72" w:rsidP="002B6D72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6ED">
        <w:rPr>
          <w:rFonts w:ascii="Times New Roman" w:hAnsi="Times New Roman" w:cs="Times New Roman"/>
          <w:sz w:val="20"/>
          <w:szCs w:val="20"/>
        </w:rPr>
        <w:t xml:space="preserve">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>предмета</w:t>
      </w:r>
      <w:proofErr w:type="gram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BDC" w:rsidRPr="00274BDC" w:rsidRDefault="00274BDC" w:rsidP="00274B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274BDC" w:rsidRPr="00274BDC" w:rsidRDefault="00274BDC" w:rsidP="00274BDC">
      <w:pPr>
        <w:spacing w:before="60" w:after="60" w:line="220" w:lineRule="atLeast"/>
        <w:ind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74BDC" w:rsidRPr="00274BDC" w:rsidRDefault="00274BDC" w:rsidP="00274BD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BDC" w:rsidRPr="00274BDC" w:rsidRDefault="00274BDC" w:rsidP="00274BDC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74BD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М'ясо свійської птиці охолоджене, свинина охолоджена, яловичина охолоджена) код 15110000-2 – М’ясо за ДК 021:2015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341"/>
        <w:gridCol w:w="5066"/>
      </w:tblGrid>
      <w:tr w:rsidR="00274BDC" w:rsidRPr="00274BDC" w:rsidTr="00901531">
        <w:tc>
          <w:tcPr>
            <w:tcW w:w="2203" w:type="dxa"/>
            <w:vMerge w:val="restart"/>
          </w:tcPr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 М'ясо свійської птиці охолоджене: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Філе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куряче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охолоджене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1087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кг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br/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Чверть задня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куряча 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охолоджена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675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Стегно куряче охолоджене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500 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 категорія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ГМО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 xml:space="preserve">Свинина 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>Охолоджена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375 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>Яловичина охолоджена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450 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1.Технічні вимоги</w:t>
            </w: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виробляють відповідно до вимог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ДСТУ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3143:2013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ДСТУ 4590:2006, ТУ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рецептурами та технологічними інструкціями, затвердженими в установленому порядку з дотриманням вимог санітарного законодавства України.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Кожна партія товару поставляється з документами, що підтверджують їх якість та безпеку (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посвідчення / декларація виробника про якість, санітарно-гігієнічні висновки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кожну партію продовольчої сировини, крім документа, що підтверджує їх якість та безпеку, повинна бути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ветеринарна довідка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(ветеринарне свідоцтво).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Вміст токсичних елементів, гормональних препаратів і пестицидів у м’ясі птиці не повинен перевищувати допустимих  рівнів, встановлених Міністерством охорони здоров’я України.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Органолептичні показники якості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Кури–бройлери.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М’язи</w:t>
            </w: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добре розвинуті</w:t>
            </w:r>
            <w:r w:rsidRPr="00274B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 грудини округла.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Відкладення підшкірного жиру в нижній частині живота можуть бути незначними. Кіль грудної кістки не виділяється.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Зовнішній вигляд тушок :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добре знекровлені з чистою поверхнею, без згустків крові,  патрані без залишків кишечника та репродуктивних органів всередині.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Зовнішній вигляд частини тушок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Поверхня чиста, суха, не завітрена, без згустків крові, без запаху зіпсованості. Жировий шар не повинен виступати за м’язову тканину більше, ніж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74B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1 см</w:t>
              </w:r>
            </w:smartTag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Ступінь  зняття оперення.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Оперення повністю видалено.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Стан шкіри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Чиста, суха, не завітрена, без подряпин, розривів, плям та синців, відсутні сліди заморожування.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Стан кісткової системи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Кісткова система без переломів і деформацій.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Консистенція охолодженого м’яса: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м’язи</w:t>
            </w: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щільні, пружні; якщо натиснути пальцем ямка, що утворилася, швидко вирівнюється.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Колір м’язової тканини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блідо-рожевого до рожевого.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Колір шкіри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блідо-жовтий з рожевим відтінком або без нього.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Колір підшкірного та внутрішнього жиру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блідо-жовтий або жовтий. 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Запах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властивий доброякісному м’ясу птиці, без сторонніх запахів.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Наявність відбитка ветеринарного клейма                      (штампа) згідно вимог </w:t>
            </w: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Інструкції з товарознавчої оцінки та маркування м'яса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затвердженої наказом Міністерства аграрної політики та продовольства України від 01.11.2011 року №587.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val="uk-UA"/>
              </w:rPr>
            </w:pPr>
            <w:r w:rsidRPr="00274BD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val="uk-UA"/>
              </w:rPr>
              <w:t>Свинина охолоджена: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ГОСТ, ДСТУ або ТУ, які діють на момент проведення процедури закупівлі. Свинина не нижче 2 категорії (м’якоть 1 сорту). Не жирна.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Зовнішній вигляд –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пісна м’якоть великими шматками, без кісток, знята з відповідної частини туші (лопатка, 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тазобедренна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частини). Поверхня м’яса рівна,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незавітрена, без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ослизнювання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зачищена від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сухожиль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грубих поверхневих плівок, краї зарівнені, без бахромок. Наявність хрящів і дрібних кісточок не допускається.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Колір –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світло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рожевого до червоного.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Запах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характерний для доброякісного м’яса, без стороннього запаху.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Консистенція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ніжна, м’яка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Температурний режим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м'ясо охолоджене, з температурою у товщині м’якоті від 0 до +4˚С.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Строк придатності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не більше 48 годин, при температурі зберігання від +2˚С до +6˚С. Забороняється поставка м'яса, яке не пройшло ветеринарного контролю. Заборонена поставка м’яса у замороженому стані.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Яловичина охолоджена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ГОСТ, ДСТУ або ТУ, які діють на момент проведення процедури закупівлі. Яловичина 1 категорії (м’якоть 1 сорту). Отримана від забою тварин не старше, ніж 1,5 року.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Зовнішній вигляд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м’ясна м’якоть великими шматками, без кісток (м’якуш отриманий від тазостегнової, лопаткової частини туш), поверхня рівна, незавітрена, без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ослизнювання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зачищена від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сухожиль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грубих поверхневих плівок, краї зарівнені, без бахромок.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Колір –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рожевого до червоного.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Запах –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характерний для доброякісного м’яса, без стороннього запаху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Консистенція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ніжна, м’яка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Температурний режим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м'ясо охолоджене, з температурою у товщині м’якоті від 0˚С до +4˚С.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Строк придатності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не більше 48 годин, при температурі зберігання від +2˚С до +6˚С. Забороняється поставка м'яса, яке не пройшло ветеринарного контролю. Заборонена поставка м’яса у замороженому стані.</w:t>
            </w:r>
          </w:p>
        </w:tc>
      </w:tr>
      <w:tr w:rsidR="00274BDC" w:rsidRPr="002B6D72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Маркування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споживчій (транспортній) тарі повинно бути маркування/ етикетування державною мовою, що містить наступну інформацію: назву продукту із зазначенням виду птиці; найменування підприємства-виробника, адресу його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потужностей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товарний знак (за наявності); категорію; термічний стан, спосіб охолодження;  масу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нетто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кг, або кількість (у разі використання споживчого пакування); номер партії; кінцеву дату споживання «Вжити до» або дату виробництва (дату і час для охолодженого м’яса птиці та печінки свинячої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охолодженої) та строк придатності; умови зберігання; позначення  ДСТУ ( ТУ).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4.Пакування</w:t>
            </w: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 поставляється в споживчій (транспортній) тарі (контейнери з харчової пластмаси), що відповідає вимогам чинного законодавства та забезпечує цілісність товару, його товарний вигляд, збереження його споживчих властивостей під час транспортування і зберігання. 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для споживчого та групового пакування повинні бути дозволені Центральним органом виконавчої влади з питань охорони здоров’я для контакту з м’ясною продукцією і до використання у м'ясо - та птахопереробній промисловості.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5.Транспортування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Транспортують усіма видами транспорту в критих транспортних засобах згідно з правилами перевезення вантажів,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швидко псуються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чинних на даному виді транспорту. 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Транспортні засоби та/або контейнери, що використовуються для перевезення м’яса мають відповідати вимогам статей 25, 44 ЗУ «Про основні принципи та вимоги до безпечності та якості харчових продуктів».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6.Поставка</w:t>
            </w:r>
          </w:p>
        </w:tc>
        <w:tc>
          <w:tcPr>
            <w:tcW w:w="5279" w:type="dxa"/>
          </w:tcPr>
          <w:p w:rsidR="00274BDC" w:rsidRPr="00274BDC" w:rsidRDefault="00274BDC" w:rsidP="00274B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Поставка здійснюється Постачальником партіями за заявками Замовника. 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274BDC" w:rsidRPr="00274BDC" w:rsidRDefault="00274BDC" w:rsidP="00274B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  <w:p w:rsidR="00274BDC" w:rsidRPr="00274BDC" w:rsidRDefault="00274BDC" w:rsidP="00274B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 поставки : до 31 грудня 2022 року</w:t>
            </w:r>
          </w:p>
        </w:tc>
      </w:tr>
    </w:tbl>
    <w:p w:rsidR="00274BDC" w:rsidRPr="00274BDC" w:rsidRDefault="00274BDC" w:rsidP="00274BD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74BDC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ab/>
        <w:t xml:space="preserve">         </w:t>
      </w:r>
    </w:p>
    <w:p w:rsidR="00274BDC" w:rsidRPr="00274BDC" w:rsidRDefault="00274BDC" w:rsidP="00274BD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274BD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Доставка товару 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здійснюється </w:t>
      </w:r>
      <w:r w:rsidRPr="00274BD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 раз на тиждень, щопонеділка та щочетверга, з 8.00 до 12.00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(відповідно до усної або письмової заявки Замовника). </w:t>
      </w:r>
      <w:r w:rsidRPr="00274BDC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</w:t>
      </w:r>
    </w:p>
    <w:p w:rsidR="00274BDC" w:rsidRPr="00274BDC" w:rsidRDefault="00274BDC" w:rsidP="00274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274BDC" w:rsidRPr="00274BDC" w:rsidRDefault="00274BDC" w:rsidP="00274BDC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274BD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274BDC" w:rsidRPr="00274BDC" w:rsidRDefault="00274BDC" w:rsidP="00274BDC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274BDC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274BDC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274BDC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274BDC" w:rsidRPr="00274BDC" w:rsidRDefault="00274BDC" w:rsidP="00274BDC">
      <w:pPr>
        <w:widowControl w:val="0"/>
        <w:tabs>
          <w:tab w:val="left" w:pos="567"/>
        </w:tabs>
        <w:spacing w:after="0" w:line="240" w:lineRule="auto"/>
        <w:ind w:right="104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Кожна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партія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товару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має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супроводжуватися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документами (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накладними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документами,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які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засвідчують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якість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безпеку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). У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заклади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освіти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забороняється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завозити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недоброякісний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 з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терміном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придатності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минув. На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недоброякісний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складається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акт і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він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повертається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постачальнику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що в свою чергу призведе до вжиття заходів зазначених у Додатку№5 до ТД.</w:t>
      </w:r>
    </w:p>
    <w:p w:rsidR="00274BDC" w:rsidRPr="00274BDC" w:rsidRDefault="00274BDC" w:rsidP="0027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та 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постанови КМУ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Неякісний товар підлягає обов’язковій заміні, але всі витрати пов’язані із заміною товару несе постачальник. </w:t>
      </w:r>
    </w:p>
    <w:p w:rsidR="00274BDC" w:rsidRPr="00274BDC" w:rsidRDefault="00274BDC" w:rsidP="00274BDC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/>
        </w:rPr>
      </w:pPr>
      <w:r w:rsidRPr="00274BDC"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  <w:t xml:space="preserve">При поставці товару копії супровідних документів надаються на кожну партію товару. </w:t>
      </w:r>
      <w:r w:rsidRPr="00274BD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Копії документів мають бути чітко вираженими та такими, що </w:t>
      </w:r>
      <w:proofErr w:type="spellStart"/>
      <w:r w:rsidRPr="00274BD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читаються</w:t>
      </w:r>
      <w:proofErr w:type="spellEnd"/>
      <w:r w:rsidRPr="00274BD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, засвідчені печаткою Учасника (за наявності), підписом уповноваженої особи. </w:t>
      </w: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 xml:space="preserve">Наявність маркувального ярлика обов’язкова. </w:t>
      </w:r>
      <w:r w:rsidRPr="00274BD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/>
        </w:rPr>
        <w:t xml:space="preserve">В разі виявлення неякісного товару  Учасник зобов’язаний за власний рахунок замінити цей товар на якісний товар протягом 24 годин. </w:t>
      </w:r>
    </w:p>
    <w:p w:rsidR="00274BDC" w:rsidRPr="00274BDC" w:rsidRDefault="00274BDC" w:rsidP="00274BD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Calibri" w:hAnsi="Times New Roman" w:cs="font265"/>
          <w:b/>
          <w:bCs/>
          <w:kern w:val="1"/>
          <w:sz w:val="24"/>
          <w:szCs w:val="24"/>
          <w:lang w:val="uk-UA" w:eastAsia="zh-CN"/>
        </w:rPr>
        <w:t xml:space="preserve">Вимоги до транспортування: для транспортування предмету закупівлі повинен бути виділений спеціалізований транспорт, який повинен бути чистим, в справному стані; обов’язкове </w:t>
      </w: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>дотримання санітарних вимог щодо сумісності продуктів харчування.</w:t>
      </w:r>
    </w:p>
    <w:p w:rsidR="00274BDC" w:rsidRPr="00274BDC" w:rsidRDefault="00274BDC" w:rsidP="00274BD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</w:t>
      </w:r>
    </w:p>
    <w:p w:rsidR="00274BDC" w:rsidRPr="00274BDC" w:rsidRDefault="00274BDC" w:rsidP="00274BD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>Водій та особи, які супроводжують продукти в дорозі та виконують вантажно-розвантажувальні роботи, повинні мати медичну книжку з результатами проходження обов’язкового медичного огляду та забезпечені санітарним одягом.</w:t>
      </w:r>
    </w:p>
    <w:p w:rsidR="00274BDC" w:rsidRPr="00274BDC" w:rsidRDefault="00274BDC" w:rsidP="00274BDC">
      <w:pPr>
        <w:widowControl w:val="0"/>
        <w:tabs>
          <w:tab w:val="left" w:pos="60"/>
        </w:tabs>
        <w:spacing w:after="0" w:line="240" w:lineRule="auto"/>
        <w:ind w:right="10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Транспортні засоби для перевезення харчових продуктів повинні відповідати вимогам ст. 44 Закону України «</w:t>
      </w:r>
      <w:r w:rsidRPr="00274BD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Про основні принципи та вимоги до безпечності та якості харчових продуктів» 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23.12.1997р. №771/97-ВР (зі змінами), бути чистими, у справному стані. Кузов автомашини повинен мати спеціальне покриття, що легко піддається миттю. Продукція повинна супроводжуватись відповідними документами, наявність яких передбачена законодавством України. Обов’язково наявність </w:t>
      </w:r>
      <w:r w:rsidRPr="00274BDC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товарно-транспортної накладної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згідно частини 7 ст. 37 Закону України «</w:t>
      </w:r>
      <w:r w:rsidRPr="00274BD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Про основні принципи та вимоги до безпечності та якості харчових продуктів»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Товар повинен бути маркірованим згідно вимог законодавства України та відповідно до умов, встановлених Технічним регламентом щодо правил маркування харчових продуктів.</w:t>
      </w:r>
    </w:p>
    <w:p w:rsidR="00274BDC" w:rsidRPr="00274BDC" w:rsidRDefault="00274BDC" w:rsidP="00274BDC">
      <w:pPr>
        <w:suppressAutoHyphens/>
        <w:spacing w:after="0" w:line="240" w:lineRule="auto"/>
        <w:ind w:left="60" w:firstLine="366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 xml:space="preserve">Товар повинен </w:t>
      </w:r>
      <w:r w:rsidRPr="00274BDC"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  <w:t>своєчасно постачатися до комори кожного окремого закладу освіти за наступними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274BDC" w:rsidRPr="00274BDC" w:rsidTr="00901531">
        <w:trPr>
          <w:trHeight w:val="630"/>
        </w:trPr>
        <w:tc>
          <w:tcPr>
            <w:tcW w:w="2965" w:type="pct"/>
            <w:vAlign w:val="bottom"/>
            <w:hideMark/>
          </w:tcPr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№1</w:t>
            </w:r>
          </w:p>
        </w:tc>
        <w:tc>
          <w:tcPr>
            <w:tcW w:w="2035" w:type="pct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274BDC" w:rsidRPr="00274BDC" w:rsidTr="00901531">
        <w:trPr>
          <w:trHeight w:val="945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початкова школа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№5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274BDC" w:rsidRPr="00274BDC" w:rsidRDefault="00274BDC" w:rsidP="00274BDC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p w:rsidR="003B2AF0" w:rsidRPr="003B2AF0" w:rsidRDefault="003B2AF0" w:rsidP="003B2AF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sectPr w:rsidR="003B2AF0" w:rsidRPr="003B2AF0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66379"/>
    <w:multiLevelType w:val="hybridMultilevel"/>
    <w:tmpl w:val="EFD094F6"/>
    <w:lvl w:ilvl="0" w:tplc="29A06D32">
      <w:start w:val="7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8C6CAB8">
      <w:numFmt w:val="bullet"/>
      <w:lvlText w:val=""/>
      <w:lvlJc w:val="left"/>
      <w:pPr>
        <w:ind w:left="258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1C7D4E">
      <w:numFmt w:val="bullet"/>
      <w:lvlText w:val="•"/>
      <w:lvlJc w:val="left"/>
      <w:pPr>
        <w:ind w:left="1640" w:hanging="281"/>
      </w:pPr>
      <w:rPr>
        <w:rFonts w:hint="default"/>
        <w:lang w:val="uk-UA" w:eastAsia="en-US" w:bidi="ar-SA"/>
      </w:rPr>
    </w:lvl>
    <w:lvl w:ilvl="3" w:tplc="7B76FA7E"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4" w:tplc="3C2E2BD8">
      <w:numFmt w:val="bullet"/>
      <w:lvlText w:val="•"/>
      <w:lvlJc w:val="left"/>
      <w:pPr>
        <w:ind w:left="3842" w:hanging="281"/>
      </w:pPr>
      <w:rPr>
        <w:rFonts w:hint="default"/>
        <w:lang w:val="uk-UA" w:eastAsia="en-US" w:bidi="ar-SA"/>
      </w:rPr>
    </w:lvl>
    <w:lvl w:ilvl="5" w:tplc="42E22AE0">
      <w:numFmt w:val="bullet"/>
      <w:lvlText w:val="•"/>
      <w:lvlJc w:val="left"/>
      <w:pPr>
        <w:ind w:left="4942" w:hanging="281"/>
      </w:pPr>
      <w:rPr>
        <w:rFonts w:hint="default"/>
        <w:lang w:val="uk-UA" w:eastAsia="en-US" w:bidi="ar-SA"/>
      </w:rPr>
    </w:lvl>
    <w:lvl w:ilvl="6" w:tplc="3ABA690A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1B6661BE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4ACA9058"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0B5A01"/>
    <w:rsid w:val="001053E6"/>
    <w:rsid w:val="00133215"/>
    <w:rsid w:val="00146675"/>
    <w:rsid w:val="0015391E"/>
    <w:rsid w:val="00241AAD"/>
    <w:rsid w:val="00251D7A"/>
    <w:rsid w:val="00264DEE"/>
    <w:rsid w:val="00274BDC"/>
    <w:rsid w:val="00276FD6"/>
    <w:rsid w:val="002B6D72"/>
    <w:rsid w:val="002C1687"/>
    <w:rsid w:val="00324297"/>
    <w:rsid w:val="00353058"/>
    <w:rsid w:val="00382FF7"/>
    <w:rsid w:val="003B2AF0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D162D"/>
    <w:rsid w:val="00D12867"/>
    <w:rsid w:val="00D31B14"/>
    <w:rsid w:val="00D37DCB"/>
    <w:rsid w:val="00D612D2"/>
    <w:rsid w:val="00D91923"/>
    <w:rsid w:val="00DA3CBE"/>
    <w:rsid w:val="00DC02A6"/>
    <w:rsid w:val="00DC0C5A"/>
    <w:rsid w:val="00E0092C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2E20C1-8AB0-4B53-A098-0678E2E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2022-08-01T09:36:00Z</dcterms:created>
  <dcterms:modified xsi:type="dcterms:W3CDTF">2022-08-01T09:36:00Z</dcterms:modified>
</cp:coreProperties>
</file>